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BFEDAB"/>
  <w:body>
    <w:p w:rsidR="00000000" w:rsidDel="00000000" w:rsidP="00000000" w:rsidRDefault="00000000" w:rsidRPr="00000000" w14:paraId="00000001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II</w:t>
      </w:r>
    </w:p>
    <w:p w:rsidR="00000000" w:rsidDel="00000000" w:rsidP="00000000" w:rsidRDefault="00000000" w:rsidRPr="00000000" w14:paraId="00000003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EXAMINATION: 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CC3 (HUMAN GEOGRAPHY)</w:t>
      </w:r>
    </w:p>
    <w:p w:rsidR="00000000" w:rsidDel="00000000" w:rsidP="00000000" w:rsidRDefault="00000000" w:rsidRPr="00000000" w14:paraId="00000004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TIME – 2 Hours</w:t>
      </w:r>
    </w:p>
    <w:p w:rsidR="00000000" w:rsidDel="00000000" w:rsidP="00000000" w:rsidRDefault="00000000" w:rsidRPr="00000000" w14:paraId="00000006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DATE – 07.11.2020</w:t>
      </w:r>
    </w:p>
    <w:p w:rsidR="00000000" w:rsidDel="00000000" w:rsidP="00000000" w:rsidRDefault="00000000" w:rsidRPr="00000000" w14:paraId="00000007">
      <w:pPr>
        <w:spacing w:after="0" w:before="80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80" w:lineRule="auto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of the following questions:                   1x10=10</w:t>
      </w:r>
    </w:p>
    <w:p w:rsidR="00000000" w:rsidDel="00000000" w:rsidP="00000000" w:rsidRDefault="00000000" w:rsidRPr="00000000" w14:paraId="00000009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Briefly describe with examples about the worldwide societal characteristics of hunting and food gathering communities.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0A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Explain the DEMOGRAPHIC TRANSITION THEORY with special reference to India.  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B">
      <w:pPr>
        <w:spacing w:after="0" w:before="80" w:lineRule="auto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any four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of the following questions:               </w:t>
        <w:tab/>
        <w:t xml:space="preserve">4x5=20</w:t>
      </w:r>
    </w:p>
    <w:p w:rsidR="00000000" w:rsidDel="00000000" w:rsidP="00000000" w:rsidRDefault="00000000" w:rsidRPr="00000000" w14:paraId="0000000C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Mention the locational approach of human geography.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D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Explain about the characteristics of modern urban-industrial society.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0E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Mention the characteristics of agrarian society in India.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0F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4. What is the difference between sector theory and multiple nuclei theory?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0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5. Name the major language families of Asia.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1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6. discuss the role of language as a component of culture.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2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80" w:lineRule="auto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any five</w:t>
      </w: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 of the following questions:               </w:t>
        <w:tab/>
        <w:t xml:space="preserve">5x2=10</w:t>
      </w:r>
    </w:p>
    <w:p w:rsidR="00000000" w:rsidDel="00000000" w:rsidP="00000000" w:rsidRDefault="00000000" w:rsidRPr="00000000" w14:paraId="00000014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What is meant by cultural landscape?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5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Describe the features of pastoral nomadism society.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6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Define primitive collectors. Give two examples of them.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7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4. Mention the economic characteristics of subsistence farming.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 (KD)</w:t>
      </w:r>
    </w:p>
    <w:p w:rsidR="00000000" w:rsidDel="00000000" w:rsidP="00000000" w:rsidRDefault="00000000" w:rsidRPr="00000000" w14:paraId="00000018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5. State the characteristics of a hamlet.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9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6. What is the importance of age-sex pyramid.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A">
      <w:pPr>
        <w:spacing w:after="0" w:before="80" w:lineRule="auto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7. What is the difference between race and ethnicity?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80" w:lineRule="auto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              ---------------------------------------x----------------------------------------</w:t>
      </w:r>
    </w:p>
    <w:p w:rsidR="00000000" w:rsidDel="00000000" w:rsidP="00000000" w:rsidRDefault="00000000" w:rsidRPr="00000000" w14:paraId="0000001C">
      <w:pPr>
        <w:spacing w:after="0" w:before="80" w:lineRule="auto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  <w:sectPr>
          <w:pgSz w:h="16838" w:w="11906" w:orient="portrait"/>
          <w:pgMar w:bottom="850.3937007874016" w:top="1133.8582677165355" w:left="1133.8582677165355" w:right="850.3937007874016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80" w:lineRule="auto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80" w:lineRule="auto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0.3937007874016" w:top="1133.8582677165355" w:left="1133.8582677165355" w:right="850.393700787401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10" Type="http://schemas.openxmlformats.org/officeDocument/2006/relationships/font" Target="fonts/Roboto-boldItalic.ttf"/><Relationship Id="rId9" Type="http://schemas.openxmlformats.org/officeDocument/2006/relationships/font" Target="fonts/Roboto-italic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Relationship Id="rId7" Type="http://schemas.openxmlformats.org/officeDocument/2006/relationships/font" Target="fonts/Roboto-regular.ttf"/><Relationship Id="rId8" Type="http://schemas.openxmlformats.org/officeDocument/2006/relationships/font" Target="fonts/Robo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6+Cq4NwEkzIjhm31b0x2JN25yQ==">CgMxLjA4AHIhMW83TncxXzlvRVFzR2RjZVgzY01DLUJlU0s0ZVJPdUt6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