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Activity</w:t>
      </w:r>
      <w:r w:rsidDel="00000000" w:rsidR="00000000" w:rsidRPr="00000000">
        <w:rPr>
          <w:rFonts w:ascii="Times New Roman" w:cs="Times New Roman" w:eastAsia="Times New Roman" w:hAnsi="Times New Roman"/>
          <w:sz w:val="24"/>
          <w:szCs w:val="24"/>
          <w:rtl w:val="0"/>
        </w:rPr>
        <w:t xml:space="preserve">: Medical Ethics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Category</w:t>
      </w:r>
      <w:r w:rsidDel="00000000" w:rsidR="00000000" w:rsidRPr="00000000">
        <w:rPr>
          <w:rFonts w:ascii="Times New Roman" w:cs="Times New Roman" w:eastAsia="Times New Roman" w:hAnsi="Times New Roman"/>
          <w:sz w:val="24"/>
          <w:szCs w:val="24"/>
          <w:rtl w:val="0"/>
        </w:rPr>
        <w:t xml:space="preserve">: PG Seminar Talk</w:t>
      </w:r>
    </w:p>
    <w:p w:rsidR="00000000" w:rsidDel="00000000" w:rsidP="00000000" w:rsidRDefault="00000000" w:rsidRPr="00000000" w14:paraId="00000003">
      <w:pPr>
        <w:shd w:fill="ffffff" w:val="clea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Organising Unit</w:t>
      </w:r>
      <w:r w:rsidDel="00000000" w:rsidR="00000000" w:rsidRPr="00000000">
        <w:rPr>
          <w:rFonts w:ascii="Times New Roman" w:cs="Times New Roman" w:eastAsia="Times New Roman" w:hAnsi="Times New Roman"/>
          <w:color w:val="222222"/>
          <w:sz w:val="24"/>
          <w:szCs w:val="24"/>
          <w:rtl w:val="0"/>
        </w:rPr>
        <w:t xml:space="preserve">:</w:t>
      </w:r>
      <w:r w:rsidDel="00000000" w:rsidR="00000000" w:rsidRPr="00000000">
        <w:rPr>
          <w:rFonts w:ascii="Arial" w:cs="Arial" w:eastAsia="Arial" w:hAnsi="Arial"/>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Department of Philosophy, Ramakrishna Sarada Mission Vivekananda Vidyabhavan</w:t>
      </w:r>
    </w:p>
    <w:p w:rsidR="00000000" w:rsidDel="00000000" w:rsidP="00000000" w:rsidRDefault="00000000" w:rsidRPr="00000000" w14:paraId="00000004">
      <w:pPr>
        <w:shd w:fill="ffffff" w:val="clear"/>
        <w:spacing w:after="0" w:line="240" w:lineRule="auto"/>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05.08.2022</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10.30 A.M</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Venue</w:t>
      </w:r>
      <w:r w:rsidDel="00000000" w:rsidR="00000000" w:rsidRPr="00000000">
        <w:rPr>
          <w:rFonts w:ascii="Times New Roman" w:cs="Times New Roman" w:eastAsia="Times New Roman" w:hAnsi="Times New Roman"/>
          <w:sz w:val="24"/>
          <w:szCs w:val="24"/>
          <w:rtl w:val="0"/>
        </w:rPr>
        <w:t xml:space="preserve">: AV room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88" w:lineRule="auto"/>
        <w:ind w:left="0" w:right="418"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Number of Participants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w:t>
      </w:r>
      <w:r w:rsidDel="00000000" w:rsidR="00000000" w:rsidRPr="00000000">
        <w:rPr>
          <w:b w:val="1"/>
          <w:rtl w:val="0"/>
        </w:rPr>
        <w:t xml:space="preserve">the</w:t>
      </w:r>
      <w:r w:rsidDel="00000000" w:rsidR="00000000" w:rsidRPr="00000000">
        <w:rPr>
          <w:rFonts w:ascii="Times New Roman" w:cs="Times New Roman" w:eastAsia="Times New Roman" w:hAnsi="Times New Roman"/>
          <w:b w:val="1"/>
          <w:sz w:val="24"/>
          <w:szCs w:val="24"/>
          <w:rtl w:val="0"/>
        </w:rPr>
        <w:t xml:space="preserve"> Resource Person/s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with designation</w:t>
      </w:r>
      <w:r w:rsidDel="00000000" w:rsidR="00000000" w:rsidRPr="00000000">
        <w:rPr>
          <w:rFonts w:ascii="Times New Roman" w:cs="Times New Roman" w:eastAsia="Times New Roman" w:hAnsi="Times New Roman"/>
          <w:sz w:val="24"/>
          <w:szCs w:val="24"/>
          <w:rtl w:val="0"/>
        </w:rPr>
        <w:t xml:space="preserve">): Dr. S. Roy Chaudhuri, Department of Endocrinology, KPC Medical College &amp; Hospital</w:t>
      </w:r>
    </w:p>
    <w:p w:rsidR="00000000" w:rsidDel="00000000" w:rsidP="00000000" w:rsidRDefault="00000000" w:rsidRPr="00000000" w14:paraId="0000000A">
      <w:pPr>
        <w:spacing w:after="280" w:before="280" w:line="288" w:lineRule="auto"/>
        <w:ind w:right="-46"/>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rFonts w:ascii="Times New Roman" w:cs="Times New Roman" w:eastAsia="Times New Roman" w:hAnsi="Times New Roman"/>
          <w:sz w:val="24"/>
          <w:szCs w:val="24"/>
          <w:rtl w:val="0"/>
        </w:rPr>
        <w:t xml:space="preserve">: Discussion on medical ethics, real life experience and difference between theoretical knowledge and real-life situations.</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Dr. Roy Chaudhuri discussed about the real life ethical dilemmas he faced in his career as a physician. He also talked about the challenges that confronted him at times in maintaining a healthy patient-physician relationship. The speaker also depicted about the theoretical ethical rules they have learnt during their training period. However, it is not easy to implement these in reality and overcoming them has been a trying time. It was a very informative session.</w:t>
      </w:r>
    </w:p>
    <w:p w:rsidR="00000000" w:rsidDel="00000000" w:rsidP="00000000" w:rsidRDefault="00000000" w:rsidRPr="00000000" w14:paraId="0000000C">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Flyer: </w:t>
      </w:r>
    </w:p>
    <w:p w:rsidR="00000000" w:rsidDel="00000000" w:rsidP="00000000" w:rsidRDefault="00000000" w:rsidRPr="00000000" w14:paraId="0000000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786063" cy="3944425"/>
            <wp:effectExtent b="0" l="0" r="0" t="0"/>
            <wp:docPr id="206073075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86063" cy="3944425"/>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Geo-Tagged Photos</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drawing>
          <wp:inline distB="0" distT="0" distL="0" distR="0">
            <wp:extent cx="4033126" cy="3024844"/>
            <wp:effectExtent b="0" l="0" r="0" t="0"/>
            <wp:docPr id="206073075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33126" cy="302484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drawing>
          <wp:inline distB="0" distT="0" distL="0" distR="0">
            <wp:extent cx="5148213" cy="3861160"/>
            <wp:effectExtent b="0" l="0" r="0" t="0"/>
            <wp:docPr id="206073075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148213" cy="386116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Name" w:customStyle="1">
    <w:name w:val="Inside Address Name"/>
    <w:basedOn w:val="Normal"/>
    <w:rsid w:val="00D80107"/>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05pHWABLRkXRqxzsaNaPK3Zg9Q==">CgMxLjAyCGguZ2pkZ3hzOAByITF6dmgtakc2a1pqVFI0RV80NUI5UFpqUU10UGJGcTlQcA==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2023-06-22T12:50:00Z</dcterms:created>
  <dc:creator>user</dc:creator>
</cp:coreProperties>
</file>