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Curriculum Evaluation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Micro Teaching</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w:t>
      </w:r>
      <w:r w:rsidDel="00000000" w:rsidR="00000000" w:rsidRPr="00000000">
        <w:rPr>
          <w:rFonts w:ascii="Times New Roman" w:cs="Times New Roman" w:eastAsia="Times New Roman" w:hAnsi="Times New Roman"/>
          <w:sz w:val="24"/>
          <w:szCs w:val="24"/>
          <w:rtl w:val="0"/>
        </w:rPr>
        <w:t xml:space="preserve"> Dept of education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24.03.2023</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11 a.m.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w:t>
      </w:r>
      <w:r w:rsidDel="00000000" w:rsidR="00000000" w:rsidRPr="00000000">
        <w:rPr>
          <w:rFonts w:ascii="Times New Roman" w:cs="Times New Roman" w:eastAsia="Times New Roman" w:hAnsi="Times New Roman"/>
          <w:sz w:val="24"/>
          <w:szCs w:val="24"/>
          <w:rtl w:val="0"/>
        </w:rPr>
        <w:t xml:space="preserve">e: RKSMVV College Campus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w:t>
      </w:r>
      <w:r w:rsidDel="00000000" w:rsidR="00000000" w:rsidRPr="00000000">
        <w:rPr>
          <w:rFonts w:ascii="Times New Roman" w:cs="Times New Roman" w:eastAsia="Times New Roman" w:hAnsi="Times New Roman"/>
          <w:sz w:val="24"/>
          <w:szCs w:val="24"/>
          <w:rtl w:val="0"/>
        </w:rPr>
        <w:t xml:space="preserve"> - Prof. Tanju Datta, Associate Professor, Dept. of Education, RKSMVV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the Participants</w:t>
      </w:r>
      <w:r w:rsidDel="00000000" w:rsidR="00000000" w:rsidRPr="00000000">
        <w:rPr>
          <w:rFonts w:ascii="Times New Roman" w:cs="Times New Roman" w:eastAsia="Times New Roman" w:hAnsi="Times New Roman"/>
          <w:sz w:val="24"/>
          <w:szCs w:val="24"/>
          <w:rtl w:val="0"/>
        </w:rPr>
        <w:t xml:space="preserve">: 15 students of Sem – VI</w:t>
      </w:r>
    </w:p>
    <w:p w:rsidR="00000000" w:rsidDel="00000000" w:rsidP="00000000" w:rsidRDefault="00000000" w:rsidRPr="00000000" w14:paraId="00000009">
      <w:pPr>
        <w:shd w:fill="ffffff" w:val="clear"/>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r w:rsidDel="00000000" w:rsidR="00000000" w:rsidRPr="00000000">
        <w:rPr>
          <w:rFonts w:ascii="Times New Roman" w:cs="Times New Roman" w:eastAsia="Times New Roman" w:hAnsi="Times New Roman"/>
          <w:color w:val="222222"/>
          <w:sz w:val="24"/>
          <w:szCs w:val="24"/>
          <w:rtl w:val="0"/>
        </w:rPr>
        <w:t xml:space="preserve">Microteaching, a teacher training technique currently practised worldwide, provides teachers with an opportunity to perk up their teaching skills by improving the various simple tasks called teaching skills. </w:t>
      </w:r>
    </w:p>
    <w:p w:rsidR="00000000" w:rsidDel="00000000" w:rsidP="00000000" w:rsidRDefault="00000000" w:rsidRPr="00000000" w14:paraId="0000000A">
      <w:pPr>
        <w:shd w:fill="ffffff" w:val="clear"/>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With the proven success among the novice and seniors, microteaching helps to promote real-time teaching experiences. The core skills of microteaching such as presentation and reinforcement skills help novice teachers learn the art of teaching at ease and to the maximum extent. The impact of this technique has been widely seen in various forms of education such as health sciences, life sciences, and other areas. Our department often arranged and applied this technique for the development of students.</w:t>
      </w:r>
    </w:p>
    <w:p w:rsidR="00000000" w:rsidDel="00000000" w:rsidP="00000000" w:rsidRDefault="00000000" w:rsidRPr="00000000" w14:paraId="0000000B">
      <w:pPr>
        <w:shd w:fill="ffffff" w:val="clear"/>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Geo Tagged</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2252663" cy="2829469"/>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52663" cy="2829469"/>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614988" cy="4143375"/>
            <wp:effectExtent b="0" l="0" r="0" t="0"/>
            <wp:docPr id="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4988" cy="41433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4B8E"/>
    <w:pPr>
      <w:spacing w:after="160" w:line="259" w:lineRule="auto"/>
    </w:pPr>
    <w:rPr>
      <w:szCs w:val="28"/>
      <w:lang w:bidi="b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84B8E"/>
    <w:pPr>
      <w:spacing w:after="0" w:line="240" w:lineRule="auto"/>
    </w:pPr>
    <w:rPr>
      <w:rFonts w:ascii="Tahoma" w:cs="Tahoma" w:hAnsi="Tahoma"/>
      <w:sz w:val="16"/>
      <w:szCs w:val="20"/>
    </w:rPr>
  </w:style>
  <w:style w:type="character" w:styleId="BalloonTextChar" w:customStyle="1">
    <w:name w:val="Balloon Text Char"/>
    <w:basedOn w:val="DefaultParagraphFont"/>
    <w:link w:val="BalloonText"/>
    <w:uiPriority w:val="99"/>
    <w:semiHidden w:val="1"/>
    <w:rsid w:val="00784B8E"/>
    <w:rPr>
      <w:rFonts w:ascii="Tahoma" w:cs="Tahoma" w:hAnsi="Tahoma"/>
      <w:sz w:val="16"/>
      <w:szCs w:val="20"/>
      <w:lang w:bidi="b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HtgnIAUwtkBBuNX2HV3epDDWPg==">CgMxLjA4AHIhMVNBTG5IM1FXZDlmYi1WQmw0aWFpcUNyYklsYTNaMXZH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2024-01-27T09:25:00Z</dcterms:created>
  <dc:creator>USER</dc:creator>
</cp:coreProperties>
</file>