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activity: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 Interactive session</w:t>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Category: </w:t>
      </w:r>
      <w:r w:rsidDel="00000000" w:rsidR="00000000" w:rsidRPr="00000000">
        <w:rPr>
          <w:rFonts w:ascii="Times New Roman" w:cs="Times New Roman" w:eastAsia="Times New Roman" w:hAnsi="Times New Roman"/>
          <w:sz w:val="24"/>
          <w:szCs w:val="24"/>
          <w:rtl w:val="0"/>
        </w:rPr>
        <w:t xml:space="preserve">Sub-committee</w:t>
      </w:r>
      <w:r w:rsidDel="00000000" w:rsidR="00000000" w:rsidRPr="00000000">
        <w:rPr>
          <w:rFonts w:ascii="Times New Roman" w:cs="Times New Roman" w:eastAsia="Times New Roman" w:hAnsi="Times New Roman"/>
          <w:color w:val="000000"/>
          <w:sz w:val="24"/>
          <w:szCs w:val="24"/>
          <w:rtl w:val="0"/>
        </w:rPr>
        <w:t xml:space="preserve"> Activity</w:t>
      </w:r>
    </w:p>
    <w:p w:rsidR="00000000" w:rsidDel="00000000" w:rsidP="00000000" w:rsidRDefault="00000000" w:rsidRPr="00000000" w14:paraId="0000000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sz w:val="24"/>
          <w:szCs w:val="24"/>
          <w:rtl w:val="0"/>
        </w:rPr>
        <w:t xml:space="preserve">Anti-Ragging</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Organising unit: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Anti-Ragging cell in collaboration with IQAC, RKSMVV</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24.11.2023</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1.45 onwards</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Venue: </w:t>
      </w:r>
      <w:r w:rsidDel="00000000" w:rsidR="00000000" w:rsidRPr="00000000">
        <w:rPr>
          <w:rFonts w:ascii="Times New Roman" w:cs="Times New Roman" w:eastAsia="Times New Roman" w:hAnsi="Times New Roman"/>
          <w:sz w:val="24"/>
          <w:szCs w:val="24"/>
          <w:rtl w:val="0"/>
        </w:rPr>
        <w:t xml:space="preserve">Swamiji Bhavan</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Resource Persons with designation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Moumita De (Convenor), Anti-Ragging Cell</w:t>
      </w:r>
    </w:p>
    <w:p w:rsidR="00000000" w:rsidDel="00000000" w:rsidP="00000000" w:rsidRDefault="00000000" w:rsidRPr="00000000" w14:paraId="00000010">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Mrs.Nibedita Deb (Member), Anti-Ragging Cell</w:t>
      </w:r>
    </w:p>
    <w:p w:rsidR="00000000" w:rsidDel="00000000" w:rsidP="00000000" w:rsidRDefault="00000000" w:rsidRPr="00000000" w14:paraId="00000011">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Rohini Dharmapal (Member), Anti-Ragging Cell</w:t>
      </w:r>
    </w:p>
    <w:p w:rsidR="00000000" w:rsidDel="00000000" w:rsidP="00000000" w:rsidRDefault="00000000" w:rsidRPr="00000000" w14:paraId="00000012">
      <w:pPr>
        <w:numPr>
          <w:ilvl w:val="0"/>
          <w:numId w:val="1"/>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Smt. Aditi Das (Member),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Anti-Ragging Cell</w:t>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participants</w:t>
      </w:r>
      <w:r w:rsidDel="00000000" w:rsidR="00000000" w:rsidRPr="00000000">
        <w:rPr>
          <w:rFonts w:ascii="Times New Roman" w:cs="Times New Roman" w:eastAsia="Times New Roman" w:hAnsi="Times New Roman"/>
          <w:sz w:val="24"/>
          <w:szCs w:val="24"/>
          <w:rtl w:val="0"/>
        </w:rPr>
        <w:t xml:space="preserve">- 100</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w:t>
      </w:r>
      <w:r w:rsidDel="00000000" w:rsidR="00000000" w:rsidRPr="00000000">
        <w:rPr>
          <w:rFonts w:ascii="Times New Roman" w:cs="Times New Roman" w:eastAsia="Times New Roman" w:hAnsi="Times New Roman"/>
          <w:b w:val="1"/>
          <w:color w:val="000000"/>
          <w:sz w:val="24"/>
          <w:szCs w:val="24"/>
          <w:rtl w:val="0"/>
        </w:rPr>
        <w:t xml:space="preserve"> description of the event and </w:t>
      </w:r>
      <w:r w:rsidDel="00000000" w:rsidR="00000000" w:rsidRPr="00000000">
        <w:rPr>
          <w:rFonts w:ascii="Times New Roman" w:cs="Times New Roman" w:eastAsia="Times New Roman" w:hAnsi="Times New Roman"/>
          <w:sz w:val="24"/>
          <w:szCs w:val="24"/>
          <w:rtl w:val="0"/>
        </w:rPr>
        <w:t xml:space="preserve">An interactive session was organised by the Anti-ragging cell with 1st-semester</w:t>
      </w:r>
      <w:r w:rsidDel="00000000" w:rsidR="00000000" w:rsidRPr="00000000">
        <w:rPr>
          <w:rFonts w:ascii="Times New Roman" w:cs="Times New Roman" w:eastAsia="Times New Roman" w:hAnsi="Times New Roman"/>
          <w:sz w:val="24"/>
          <w:szCs w:val="24"/>
          <w:rtl w:val="0"/>
        </w:rPr>
        <w:t xml:space="preserve"> students to prevent any form of ragging on campus. To know about the meaning and significance of ragging as well as the functions of the cell to prevent their rights. Freshers’ students are informed about the Anti-Ragging prospectus near all the students and the Anti-Ragging Affidavit Form. It includes how students will come forward about their problems to the cell. Students get knowledge about the laws and codes against ragging.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sz w:val="24"/>
          <w:szCs w:val="24"/>
          <w:rtl w:val="0"/>
        </w:rPr>
        <w:t xml:space="preserve">Programme outcome: </w:t>
      </w:r>
      <w:r w:rsidDel="00000000" w:rsidR="00000000" w:rsidRPr="00000000">
        <w:rPr>
          <w:rFonts w:ascii="Times New Roman" w:cs="Times New Roman" w:eastAsia="Times New Roman" w:hAnsi="Times New Roman"/>
          <w:sz w:val="24"/>
          <w:szCs w:val="24"/>
          <w:rtl w:val="0"/>
        </w:rPr>
        <w:t xml:space="preserve">The major aim of this session is to spread awareness about ragging in order </w:t>
      </w:r>
      <w:r w:rsidDel="00000000" w:rsidR="00000000" w:rsidRPr="00000000">
        <w:rPr>
          <w:rFonts w:ascii="Times New Roman" w:cs="Times New Roman" w:eastAsia="Times New Roman" w:hAnsi="Times New Roman"/>
          <w:color w:val="0d0d0d"/>
          <w:sz w:val="24"/>
          <w:szCs w:val="24"/>
          <w:rtl w:val="0"/>
        </w:rPr>
        <w:t xml:space="preserve">to promote a safe, inclusive, and respectful campus environment. The students understood the college's anti-ragging policies, as well as relevant laws and regulations, such as the UGC Regulations on Curbing the Menace of Ragging and the legal consequences of engaging in ragging activities. The students were empowered to speak up against ragging incidents providing them with information on reporting mechanisms, support resources, and the assurance of confidentiality and protection from retaliation.</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Flyer</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796540" cy="3604260"/>
            <wp:effectExtent b="0" l="0" r="0" t="0"/>
            <wp:docPr id="1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796540" cy="36042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964180" cy="3581400"/>
            <wp:effectExtent b="0" l="0" r="0" t="0"/>
            <wp:docPr id="1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96418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Geo-tagged Photos</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253038" cy="3752850"/>
            <wp:effectExtent b="0" l="0" r="0" t="0"/>
            <wp:docPr id="1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253038" cy="375285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0" distT="0" distL="0" distR="0">
            <wp:extent cx="5245536" cy="3848680"/>
            <wp:effectExtent b="0" l="0" r="0" t="0"/>
            <wp:docPr id="1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245536" cy="384868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462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A462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mBwuJo5DJCstd7pVXcnBZQFd+Q==">CgMxLjAyCGguZ2pkZ3hzOAByITF2YTJ5MlZxd0hPNzZGZ1h0dEFKcHJRck5FVXVnZ3RaUQ==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2024-01-12T04:32:00Z</dcterms:created>
  <dc:creator>user</dc:creator>
</cp:coreProperties>
</file>