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40"/>
          <w:szCs w:val="4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u w:val="single"/>
          <w:rtl w:val="0"/>
        </w:rPr>
        <w:t xml:space="preserve">SWACHHATA HI  SEVA 2024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Date of the Events: 27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 September, 2024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Short Essay competition – Time: 12.30pm to 1.30pm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Poster with a Slogan competition – Time: 2pm to 3pm 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Guidelines for Poster with slogan competition on the nationwide Swachhata drive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- 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10" w:right="0" w:hanging="360"/>
        <w:jc w:val="both"/>
        <w:rPr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The size of the poster will be 1/2 the size of a chart paper.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10" w:right="0" w:hanging="360"/>
        <w:jc w:val="both"/>
        <w:rPr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The participant has to bring their own chart paper.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10" w:right="0" w:hanging="360"/>
        <w:jc w:val="both"/>
        <w:rPr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No scissors or blades/knives allowed.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10" w:right="0" w:hanging="360"/>
        <w:jc w:val="both"/>
        <w:rPr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Materials needed to make the poster have to be arranged by the participant.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10" w:right="0" w:hanging="360"/>
        <w:jc w:val="both"/>
        <w:rPr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Two students may also form a group to participate.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810" w:right="0" w:hanging="360"/>
        <w:jc w:val="both"/>
        <w:rPr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Time allotted is 1 hour.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⮚"/>
      <w:lvlJc w:val="left"/>
      <w:pPr>
        <w:ind w:left="81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5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1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7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